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CD" w:rsidRDefault="004C63FD" w:rsidP="004C63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63F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spellStart"/>
      <w:r w:rsidRPr="004C63FD">
        <w:rPr>
          <w:rFonts w:ascii="Times New Roman" w:hAnsi="Times New Roman" w:cs="Times New Roman"/>
          <w:sz w:val="26"/>
          <w:szCs w:val="26"/>
        </w:rPr>
        <w:t>Агенства</w:t>
      </w:r>
      <w:proofErr w:type="spellEnd"/>
      <w:r w:rsidRPr="004C63FD">
        <w:rPr>
          <w:rFonts w:ascii="Times New Roman" w:hAnsi="Times New Roman" w:cs="Times New Roman"/>
          <w:sz w:val="26"/>
          <w:szCs w:val="26"/>
        </w:rPr>
        <w:t xml:space="preserve"> по тарифам и ценам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№64-э/1 от 20 ноября 2018 года «Об установлении стандартизированных тарифных ставок, ставок платы за единицу максимальной мощности, платы и формулы платы за технологическое присоединение к электрическим сетям сетевых организаций на территории Архангельской области» в приложении №10 определены расходы 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Карпогорская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коммунальная электросеть»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район», связанные с осуществлением технологического присоединения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электрическим сетям, не включаемые в плату за технологическое присоединение, включаемые в тариф на услуги по передаче электрической энергии на 2019 год, в размере 1 916,5 тыс. рублей.</w:t>
      </w:r>
    </w:p>
    <w:p w:rsidR="004C63FD" w:rsidRDefault="004C63FD" w:rsidP="004C63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3FD" w:rsidRPr="00C377AE" w:rsidRDefault="004C63FD" w:rsidP="004C63F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 публикации: </w:t>
      </w:r>
      <w:r w:rsidR="00C377AE">
        <w:rPr>
          <w:rFonts w:ascii="Times New Roman" w:hAnsi="Times New Roman" w:cs="Times New Roman"/>
          <w:sz w:val="26"/>
          <w:szCs w:val="26"/>
          <w:lang w:val="en-US"/>
        </w:rPr>
        <w:t>https://tarif29.ru</w:t>
      </w:r>
    </w:p>
    <w:sectPr w:rsidR="004C63FD" w:rsidRPr="00C377AE" w:rsidSect="0040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3FD"/>
    <w:rsid w:val="00402BCD"/>
    <w:rsid w:val="004C63FD"/>
    <w:rsid w:val="00C3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2019-02-01T07:15:00Z</dcterms:created>
  <dcterms:modified xsi:type="dcterms:W3CDTF">2019-02-01T08:49:00Z</dcterms:modified>
</cp:coreProperties>
</file>