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8" w:rsidRPr="00C46A2D" w:rsidRDefault="00C46A2D" w:rsidP="00C46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2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мероприятий, связанных с технологическим присоединением к электрическим сетям выполняются в соответствии Правил технологического присоединения </w:t>
      </w:r>
      <w:proofErr w:type="spellStart"/>
      <w:r w:rsidRPr="00C46A2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46A2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6A2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46A2D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 (далее Правила). В рамках заключенного договора об осуществлении технологического присоединения к электрическим сетям выдаются технические условия, в которых указываются технические мероприятия для исполнения, как сетевой организацией, так и заявителем. Технические условия тоже регламентируются Правилами. После выполнения технических условий сторонами договора заявитель обращается в сетевую организацию по совместному осмотру своих электроустановок. Сетевая организация, осмотрев </w:t>
      </w:r>
      <w:proofErr w:type="spellStart"/>
      <w:r w:rsidRPr="00C46A2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C46A2D">
        <w:rPr>
          <w:rFonts w:ascii="Times New Roman" w:hAnsi="Times New Roman" w:cs="Times New Roman"/>
          <w:sz w:val="28"/>
          <w:szCs w:val="28"/>
        </w:rPr>
        <w:t xml:space="preserve"> устройства заявителя до вводного распределительного устройства, оформляет акт осмотра (обследования) и после его подписания обеими сторонами оформляется акт технологического присоединения, после которого осуществляется фактическое присоединение сетевой организацией объектов заявителя к электрическим сетям.</w:t>
      </w:r>
    </w:p>
    <w:sectPr w:rsidR="008E6248" w:rsidRPr="00C46A2D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2D"/>
    <w:rsid w:val="008E6248"/>
    <w:rsid w:val="00C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1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2018-10-29T10:38:00Z</dcterms:created>
  <dcterms:modified xsi:type="dcterms:W3CDTF">2018-10-29T10:39:00Z</dcterms:modified>
</cp:coreProperties>
</file>