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Приложение N 4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E75E7B" w:rsidRPr="00E75E7B" w:rsidRDefault="00E75E7B" w:rsidP="00E75E7B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E75E7B" w:rsidRPr="00E75E7B" w:rsidRDefault="00E75E7B" w:rsidP="00E75E7B">
      <w:pPr>
        <w:spacing w:line="288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 </w:t>
      </w:r>
    </w:p>
    <w:p w:rsidR="00E75E7B" w:rsidRPr="00E75E7B" w:rsidRDefault="00E75E7B" w:rsidP="00E75E7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физического лица на присоединение по одному источнику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электроснабжения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 с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максимальной</w:t>
      </w:r>
      <w:proofErr w:type="gramEnd"/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мощностью до 150 к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Вт вкл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>ючительно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.</w:t>
      </w:r>
    </w:p>
    <w:p w:rsid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          (полное наименование заявителя - юридического лица;  фамилия, имя, отчество заявителя - индивидуального предпринимателя)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2. Номер записи в Едином государственном реестре юридических лиц (номер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записи  в Едином государственном реестре индивидуальных предпринимателей) 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дата ее внесения в реестр </w:t>
      </w:r>
      <w:hyperlink w:anchor="p131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&lt;1&gt;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3. Место нахождения заявителя, в том числе фактический адрес 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                         (индекс, адрес)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Паспортные данные </w:t>
      </w:r>
      <w:hyperlink w:anchor="p132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>: серия ____________ номер ___________________выдан (кем, когда), дата и место рождения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3(1).  Страховой  номер  индивидуального лицевого счета заявителя  (для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физических лиц) 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___.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4. В связи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E75E7B">
        <w:rPr>
          <w:rFonts w:eastAsia="Times New Roman" w:cs="Times New Roman"/>
          <w:sz w:val="20"/>
          <w:szCs w:val="20"/>
          <w:lang w:eastAsia="ru-RU"/>
        </w:rPr>
        <w:t xml:space="preserve">   (увеличение объема максимальной мощности, новое строительство и др. -    указать нужное)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__,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E75E7B">
        <w:rPr>
          <w:rFonts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</w:t>
      </w:r>
      <w:r w:rsidRPr="00E75E7B">
        <w:rPr>
          <w:rFonts w:eastAsia="Times New Roman" w:cs="Times New Roman"/>
          <w:sz w:val="20"/>
          <w:szCs w:val="20"/>
          <w:lang w:eastAsia="ru-RU"/>
        </w:rPr>
        <w:t xml:space="preserve">  (наименование </w:t>
      </w:r>
      <w:proofErr w:type="spellStart"/>
      <w:r w:rsidRPr="00E75E7B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0"/>
          <w:szCs w:val="20"/>
          <w:lang w:eastAsia="ru-RU"/>
        </w:rPr>
        <w:t xml:space="preserve"> устрой</w:t>
      </w:r>
      <w:proofErr w:type="gramStart"/>
      <w:r w:rsidRPr="00E75E7B">
        <w:rPr>
          <w:rFonts w:eastAsia="Times New Roman" w:cs="Times New Roman"/>
          <w:sz w:val="20"/>
          <w:szCs w:val="20"/>
          <w:lang w:eastAsia="ru-RU"/>
        </w:rPr>
        <w:t>ств дл</w:t>
      </w:r>
      <w:proofErr w:type="gramEnd"/>
      <w:r w:rsidRPr="00E75E7B">
        <w:rPr>
          <w:rFonts w:eastAsia="Times New Roman" w:cs="Times New Roman"/>
          <w:sz w:val="20"/>
          <w:szCs w:val="20"/>
          <w:lang w:eastAsia="ru-RU"/>
        </w:rPr>
        <w:t>я присоединения)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расположенных 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____.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        (место нахождения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p45"/>
      <w:bookmarkEnd w:id="0"/>
      <w:r w:rsidRPr="00E75E7B">
        <w:rPr>
          <w:rFonts w:eastAsia="Times New Roman" w:cs="Times New Roman"/>
          <w:sz w:val="24"/>
          <w:szCs w:val="24"/>
          <w:lang w:eastAsia="ru-RU"/>
        </w:rPr>
        <w:t xml:space="preserve">    5.    Максимальная    мощность    </w:t>
      </w:r>
      <w:hyperlink w:anchor="p133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  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(присоединяемых и ранее присоединенных) составляе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т _____ кВт пр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>и напряжении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hyperlink w:anchor="p134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>, в том числе: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1" w:name="p48"/>
      <w:bookmarkEnd w:id="1"/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а)  максимальная  мощность  присоединяемых 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составляе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т __________ кВт пр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и напряжении </w:t>
      </w:r>
      <w:hyperlink w:anchor="p134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>;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присоединения 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 устройств  составляе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т  _________  кВт пр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напряжении </w:t>
      </w:r>
      <w:hyperlink w:anchor="p134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6.  Заявляемая  категория  надежности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 III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(по одному источнику электроснабжения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устройств).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7. Характер нагрузки (вид экономической деятельности заявителя)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8. Сроки проектирования и поэтапного введения в эксплуатацию объекта (в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том  числе  по  этапам  и  очередям), планируемого поэтапного распределения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мощности:</w:t>
      </w:r>
    </w:p>
    <w:p w:rsid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5E7B" w:rsidRPr="00E75E7B" w:rsidRDefault="00E75E7B" w:rsidP="00E75E7B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7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268"/>
        <w:gridCol w:w="2268"/>
        <w:gridCol w:w="2127"/>
        <w:gridCol w:w="1984"/>
      </w:tblGrid>
      <w:tr w:rsidR="00E75E7B" w:rsidRPr="00E75E7B" w:rsidTr="00E75E7B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(месяц, год)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в эксплуатацию (месяц, год)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(кВт)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надежности </w:t>
            </w:r>
            <w:proofErr w:type="spellStart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</w:t>
            </w:r>
          </w:p>
        </w:tc>
      </w:tr>
      <w:tr w:rsidR="00E75E7B" w:rsidRPr="00E75E7B" w:rsidTr="00E75E7B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75E7B" w:rsidRPr="00E75E7B" w:rsidTr="00E75E7B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75E7B" w:rsidRPr="00E75E7B" w:rsidTr="00E75E7B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E7B" w:rsidRPr="00E75E7B" w:rsidRDefault="00E75E7B" w:rsidP="00E75E7B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5E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75E7B" w:rsidRPr="00E75E7B" w:rsidRDefault="00E75E7B" w:rsidP="00E75E7B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9.   Порядок   расчета   и   условия   рассрочки   внесения   платы  за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технологическое присоединение по договору осуществляются по </w:t>
      </w:r>
      <w:hyperlink w:anchor="p135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&lt;5&gt;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E75E7B"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E75E7B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E75E7B">
        <w:rPr>
          <w:rFonts w:eastAsia="Times New Roman" w:cs="Times New Roman"/>
          <w:sz w:val="20"/>
          <w:szCs w:val="20"/>
          <w:lang w:eastAsia="ru-RU"/>
        </w:rPr>
        <w:t xml:space="preserve">  (вариант 1, вариант 2 - указать </w:t>
      </w:r>
      <w:proofErr w:type="gramStart"/>
      <w:r w:rsidRPr="00E75E7B">
        <w:rPr>
          <w:rFonts w:eastAsia="Times New Roman" w:cs="Times New Roman"/>
          <w:sz w:val="20"/>
          <w:szCs w:val="20"/>
          <w:lang w:eastAsia="ru-RU"/>
        </w:rPr>
        <w:t>нужное</w:t>
      </w:r>
      <w:proofErr w:type="gramEnd"/>
      <w:r w:rsidRPr="00E75E7B">
        <w:rPr>
          <w:rFonts w:eastAsia="Times New Roman" w:cs="Times New Roman"/>
          <w:sz w:val="20"/>
          <w:szCs w:val="20"/>
          <w:lang w:eastAsia="ru-RU"/>
        </w:rPr>
        <w:t>)</w:t>
      </w:r>
    </w:p>
    <w:p w:rsid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а) вариант 1, при котором: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15  процентов платы за технологическое присоединение вносятся в течение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15 дней со дня заключения договора;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30  процентов платы за технологическое присоединение вносятся в течение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60   дней  со  дня  заключения  договора,  но  не  позже  дня  фактического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присоединения;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45  процентов платы за технологическое присоединение вносятся в течение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15 дней со дня фактического присоединения: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10  процентов платы за технологическое присоединение вносятся в течение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15   дней   со   дня  подписания  акта  об  осуществлении  технологического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присоединения;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б) вариант 2, при котором: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авансовый  платеж  вносится  в  размере  5  процентов  размера платы за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технологическое присоединение;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осуществляется    рассрочка платежа  в размере 95 процентов   платы  за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технологическое   присоединение  с  условием    ежеквартального    внесения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платы  равными  долями  от  </w:t>
      </w:r>
      <w:r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Pr="00E75E7B">
        <w:rPr>
          <w:rFonts w:eastAsia="Times New Roman" w:cs="Times New Roman"/>
          <w:sz w:val="24"/>
          <w:szCs w:val="24"/>
          <w:lang w:eastAsia="ru-RU"/>
        </w:rPr>
        <w:t>бщей суммы рассрочки на период до 3 лет со дня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подписания сторонами акта об осуществлении технологического присоединения.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10. 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 организация), с которым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планируется     заключение    договор    энергоснабжения   (купли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 продажи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>электрической энергии (мощности) _________________________________________.</w:t>
      </w:r>
      <w:proofErr w:type="gramEnd"/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 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Приложения: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 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         Заявитель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 (фамилия, имя, отчество)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(выделенный оператором подвижной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5E7B">
        <w:rPr>
          <w:rFonts w:eastAsia="Times New Roman" w:cs="Times New Roman"/>
          <w:sz w:val="24"/>
          <w:szCs w:val="24"/>
          <w:lang w:eastAsia="ru-RU"/>
        </w:rPr>
        <w:t xml:space="preserve">  радиотелефонной связи абонентский</w:t>
      </w:r>
      <w:proofErr w:type="gramEnd"/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номер и адрес электронной    почты заявителя)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_____________________ ______________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     (должность)        (подпись)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 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"__" ____________ 20__ г.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 </w:t>
      </w:r>
    </w:p>
    <w:p w:rsidR="00E75E7B" w:rsidRPr="00E75E7B" w:rsidRDefault="00E75E7B" w:rsidP="00E7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>М.П.</w:t>
      </w:r>
    </w:p>
    <w:p w:rsidR="00E75E7B" w:rsidRDefault="00E75E7B" w:rsidP="00E75E7B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Default="00E75E7B" w:rsidP="00E75E7B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</w:p>
    <w:p w:rsidR="00E75E7B" w:rsidRPr="00E75E7B" w:rsidRDefault="00E75E7B" w:rsidP="00E75E7B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E75E7B" w:rsidRPr="00E75E7B" w:rsidRDefault="00E75E7B" w:rsidP="00E75E7B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-------------------------------- </w:t>
      </w:r>
    </w:p>
    <w:p w:rsidR="00E75E7B" w:rsidRPr="00E75E7B" w:rsidRDefault="00E75E7B" w:rsidP="00E75E7B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3" w:name="p131"/>
      <w:bookmarkEnd w:id="3"/>
      <w:r w:rsidRPr="00E75E7B">
        <w:rPr>
          <w:rFonts w:eastAsia="Times New Roman" w:cs="Times New Roman"/>
          <w:sz w:val="24"/>
          <w:szCs w:val="24"/>
          <w:lang w:eastAsia="ru-RU"/>
        </w:rPr>
        <w:t>&lt;1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ля юридических лиц и индивидуальных предпринимателей. </w:t>
      </w:r>
    </w:p>
    <w:p w:rsidR="00E75E7B" w:rsidRPr="00E75E7B" w:rsidRDefault="00E75E7B" w:rsidP="00E75E7B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4" w:name="p132"/>
      <w:bookmarkEnd w:id="4"/>
      <w:r w:rsidRPr="00E75E7B">
        <w:rPr>
          <w:rFonts w:eastAsia="Times New Roman" w:cs="Times New Roman"/>
          <w:sz w:val="24"/>
          <w:szCs w:val="24"/>
          <w:lang w:eastAsia="ru-RU"/>
        </w:rPr>
        <w:t>&lt;2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ля физических лиц. </w:t>
      </w:r>
    </w:p>
    <w:p w:rsidR="00E75E7B" w:rsidRPr="00E75E7B" w:rsidRDefault="00E75E7B" w:rsidP="00E75E7B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5" w:name="p133"/>
      <w:bookmarkEnd w:id="5"/>
      <w:r w:rsidRPr="00E75E7B">
        <w:rPr>
          <w:rFonts w:eastAsia="Times New Roman" w:cs="Times New Roman"/>
          <w:sz w:val="24"/>
          <w:szCs w:val="24"/>
          <w:lang w:eastAsia="ru-RU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ств в сл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учае отсутствия максимальной мощности ранее присоединенных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 (то есть в </w:t>
      </w:r>
      <w:hyperlink w:anchor="p45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5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48" w:history="1">
        <w:r w:rsidRPr="00E75E7B">
          <w:rPr>
            <w:rFonts w:eastAsia="Times New Roman" w:cs="Times New Roman"/>
            <w:sz w:val="24"/>
            <w:szCs w:val="24"/>
            <w:u w:val="single"/>
            <w:lang w:eastAsia="ru-RU"/>
          </w:rPr>
          <w:t>подпункте "а" пункта 5</w:t>
        </w:r>
      </w:hyperlink>
      <w:r w:rsidRPr="00E75E7B">
        <w:rPr>
          <w:rFonts w:eastAsia="Times New Roman" w:cs="Times New Roman"/>
          <w:sz w:val="24"/>
          <w:szCs w:val="24"/>
          <w:lang w:eastAsia="ru-RU"/>
        </w:rPr>
        <w:t xml:space="preserve"> настоящего приложения величина мощности указывается одинаковая). </w:t>
      </w:r>
    </w:p>
    <w:p w:rsidR="00E75E7B" w:rsidRPr="00E75E7B" w:rsidRDefault="00E75E7B" w:rsidP="00E75E7B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6" w:name="p134"/>
      <w:bookmarkEnd w:id="6"/>
      <w:r w:rsidRPr="00E75E7B">
        <w:rPr>
          <w:rFonts w:eastAsia="Times New Roman" w:cs="Times New Roman"/>
          <w:sz w:val="24"/>
          <w:szCs w:val="24"/>
          <w:lang w:eastAsia="ru-RU"/>
        </w:rPr>
        <w:t xml:space="preserve">&lt;4&gt; Классы напряжения (0,4; 6; 10)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75E7B" w:rsidRPr="00E75E7B" w:rsidRDefault="00E75E7B" w:rsidP="00E75E7B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7" w:name="p135"/>
      <w:bookmarkEnd w:id="7"/>
      <w:r w:rsidRPr="00E75E7B">
        <w:rPr>
          <w:rFonts w:eastAsia="Times New Roman" w:cs="Times New Roman"/>
          <w:sz w:val="24"/>
          <w:szCs w:val="24"/>
          <w:lang w:eastAsia="ru-RU"/>
        </w:rPr>
        <w:t>&lt;5</w:t>
      </w:r>
      <w:proofErr w:type="gramStart"/>
      <w:r w:rsidRPr="00E75E7B">
        <w:rPr>
          <w:rFonts w:eastAsia="Times New Roman" w:cs="Times New Roman"/>
          <w:sz w:val="24"/>
          <w:szCs w:val="24"/>
          <w:lang w:eastAsia="ru-RU"/>
        </w:rPr>
        <w:t>&gt; З</w:t>
      </w:r>
      <w:proofErr w:type="gram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аполняется заявителем, максимальная мощность </w:t>
      </w:r>
      <w:proofErr w:type="spellStart"/>
      <w:r w:rsidRPr="00E75E7B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75E7B">
        <w:rPr>
          <w:rFonts w:eastAsia="Times New Roman" w:cs="Times New Roman"/>
          <w:sz w:val="24"/>
          <w:szCs w:val="24"/>
          <w:lang w:eastAsia="ru-RU"/>
        </w:rPr>
        <w:t xml:space="preserve"> устройств которого составляет до 150 кВт включительно (с учетом ранее присоединенной в данной точке присоединения мощности). </w:t>
      </w:r>
    </w:p>
    <w:p w:rsidR="00E75E7B" w:rsidRPr="00E75E7B" w:rsidRDefault="00E75E7B" w:rsidP="00E75E7B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Pr="00E75E7B" w:rsidRDefault="00E75E7B" w:rsidP="00E75E7B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Pr="00E75E7B" w:rsidRDefault="00E75E7B" w:rsidP="00E75E7B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75E7B" w:rsidRPr="00E75E7B" w:rsidRDefault="00E75E7B" w:rsidP="00E75E7B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75E7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E6E" w:rsidRDefault="00FA4E6E"/>
    <w:sectPr w:rsidR="00FA4E6E" w:rsidSect="00E75E7B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7B"/>
    <w:rsid w:val="00541ECA"/>
    <w:rsid w:val="00CB3F5E"/>
    <w:rsid w:val="00E75E7B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2024-05-24T11:49:00Z</dcterms:created>
  <dcterms:modified xsi:type="dcterms:W3CDTF">2024-05-24T11:58:00Z</dcterms:modified>
</cp:coreProperties>
</file>